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42140" w14:textId="77777777" w:rsidR="00BE2D7C" w:rsidRPr="005F3B7A" w:rsidRDefault="003A25B2">
      <w:pPr>
        <w:rPr>
          <w:b/>
        </w:rPr>
      </w:pPr>
      <w:r w:rsidRPr="005F3B7A">
        <w:rPr>
          <w:b/>
        </w:rPr>
        <w:t>Case Intake and Closure Procedure for Term 4</w:t>
      </w:r>
    </w:p>
    <w:p w14:paraId="276C78BB" w14:textId="77777777" w:rsidR="003A25B2" w:rsidRDefault="003A25B2"/>
    <w:p w14:paraId="076067AB" w14:textId="77777777" w:rsidR="003A25B2" w:rsidRPr="00CE3C43" w:rsidRDefault="003A25B2">
      <w:pPr>
        <w:rPr>
          <w:b/>
        </w:rPr>
      </w:pPr>
      <w:r w:rsidRPr="00CE3C43">
        <w:rPr>
          <w:b/>
        </w:rPr>
        <w:t>Rationale:</w:t>
      </w:r>
    </w:p>
    <w:p w14:paraId="1875B469" w14:textId="77777777" w:rsidR="00302725" w:rsidRDefault="003A25B2">
      <w:r>
        <w:t>RTLB cases will be closed at the end of term 4 in preparat</w:t>
      </w:r>
      <w:r w:rsidR="00302725">
        <w:t>ion for MOE data collection, except where:</w:t>
      </w:r>
    </w:p>
    <w:p w14:paraId="7696D6D7" w14:textId="77777777" w:rsidR="00CE3C43" w:rsidRDefault="00302725" w:rsidP="00CE3C43">
      <w:pPr>
        <w:pStyle w:val="ListParagraph"/>
        <w:numPr>
          <w:ilvl w:val="0"/>
          <w:numId w:val="3"/>
        </w:numPr>
      </w:pPr>
      <w:r>
        <w:t>A new case is allocated in T4</w:t>
      </w:r>
    </w:p>
    <w:p w14:paraId="13BCE6E0" w14:textId="77777777" w:rsidR="00CE3C43" w:rsidRDefault="00CE3C43" w:rsidP="00CE3C43">
      <w:pPr>
        <w:pStyle w:val="ListParagraph"/>
        <w:numPr>
          <w:ilvl w:val="0"/>
          <w:numId w:val="3"/>
        </w:numPr>
      </w:pPr>
      <w:r>
        <w:t>A Request for Service is around transition</w:t>
      </w:r>
      <w:r w:rsidR="00302725">
        <w:t xml:space="preserve"> </w:t>
      </w:r>
    </w:p>
    <w:p w14:paraId="50F1E116" w14:textId="77777777" w:rsidR="0014664B" w:rsidRDefault="00CE3C43" w:rsidP="00302725">
      <w:pPr>
        <w:pStyle w:val="ListParagraph"/>
        <w:numPr>
          <w:ilvl w:val="0"/>
          <w:numId w:val="3"/>
        </w:numPr>
      </w:pPr>
      <w:r>
        <w:t>There is</w:t>
      </w:r>
      <w:r w:rsidR="0014664B">
        <w:t xml:space="preserve"> discussion with PL </w:t>
      </w:r>
    </w:p>
    <w:p w14:paraId="6A54EE4B" w14:textId="77777777" w:rsidR="00302725" w:rsidRDefault="00302725"/>
    <w:p w14:paraId="5746A343" w14:textId="77777777" w:rsidR="00CE3C43" w:rsidRDefault="00CE3C43" w:rsidP="00CE3C43">
      <w:pPr>
        <w:rPr>
          <w:b/>
        </w:rPr>
      </w:pPr>
      <w:r w:rsidRPr="005F3B7A">
        <w:rPr>
          <w:b/>
        </w:rPr>
        <w:t>Requests for Service</w:t>
      </w:r>
    </w:p>
    <w:p w14:paraId="4BF23062" w14:textId="77777777" w:rsidR="005F3B7A" w:rsidRDefault="00652F5D" w:rsidP="00CE3C43">
      <w:r>
        <w:t>N</w:t>
      </w:r>
      <w:r w:rsidR="005F3B7A">
        <w:t xml:space="preserve">ew cases </w:t>
      </w:r>
      <w:r>
        <w:t xml:space="preserve">are unable to be allocated </w:t>
      </w:r>
      <w:r w:rsidR="005F3B7A">
        <w:t xml:space="preserve">beyond week 5 term 4, therefore </w:t>
      </w:r>
      <w:r>
        <w:t>the</w:t>
      </w:r>
      <w:r w:rsidR="005F3B7A">
        <w:t xml:space="preserve"> final R4S meeting will be week 3.  </w:t>
      </w:r>
    </w:p>
    <w:p w14:paraId="253700C9" w14:textId="77777777" w:rsidR="005F3B7A" w:rsidRPr="005F3B7A" w:rsidRDefault="005F3B7A" w:rsidP="00CE3C43">
      <w:r>
        <w:t>R4S received beyond week 3 term 4 will be con</w:t>
      </w:r>
      <w:r w:rsidR="00652F5D">
        <w:t>sidered on a case by case basis by RTLB leadership.</w:t>
      </w:r>
    </w:p>
    <w:p w14:paraId="4A25E90C" w14:textId="77777777" w:rsidR="005F3B7A" w:rsidRPr="005F3B7A" w:rsidRDefault="005F3B7A" w:rsidP="00CE3C43">
      <w:pPr>
        <w:rPr>
          <w:b/>
        </w:rPr>
      </w:pPr>
    </w:p>
    <w:p w14:paraId="2B6A5CE2" w14:textId="77777777" w:rsidR="00CE3C43" w:rsidRDefault="00CE3C43" w:rsidP="00CE3C43">
      <w:r>
        <w:t>Transition:</w:t>
      </w:r>
    </w:p>
    <w:p w14:paraId="2A7A16AE" w14:textId="77777777" w:rsidR="00CE3C43" w:rsidRDefault="00CE3C43" w:rsidP="00CE3C43">
      <w:pPr>
        <w:pStyle w:val="ListParagraph"/>
        <w:numPr>
          <w:ilvl w:val="0"/>
          <w:numId w:val="4"/>
        </w:numPr>
      </w:pPr>
      <w:r>
        <w:t xml:space="preserve">Where a R4S around transition is received in T4, we expect to close this case in week 5 T1.  </w:t>
      </w:r>
    </w:p>
    <w:p w14:paraId="28C4DD1D" w14:textId="77777777" w:rsidR="00CE3C43" w:rsidRDefault="00CE3C43" w:rsidP="00CE3C43">
      <w:pPr>
        <w:pStyle w:val="ListParagraph"/>
        <w:numPr>
          <w:ilvl w:val="0"/>
          <w:numId w:val="4"/>
        </w:numPr>
      </w:pPr>
      <w:r>
        <w:t>If the new teacher requires support in the new year, a new referral is made.</w:t>
      </w:r>
    </w:p>
    <w:p w14:paraId="23637B74" w14:textId="77777777" w:rsidR="005F3B7A" w:rsidRDefault="006932C7" w:rsidP="005F3B7A">
      <w:pPr>
        <w:pStyle w:val="ListParagraph"/>
        <w:numPr>
          <w:ilvl w:val="0"/>
          <w:numId w:val="4"/>
        </w:numPr>
      </w:pPr>
      <w:r>
        <w:t xml:space="preserve">Transition cases are able to be monitored until week 5 term 1.  </w:t>
      </w:r>
    </w:p>
    <w:p w14:paraId="3A83C36B" w14:textId="77777777" w:rsidR="005F3B7A" w:rsidRDefault="005F3B7A" w:rsidP="005F3B7A">
      <w:pPr>
        <w:pStyle w:val="ListParagraph"/>
      </w:pPr>
    </w:p>
    <w:p w14:paraId="6BECB523" w14:textId="77777777" w:rsidR="005F3B7A" w:rsidRDefault="005F3B7A" w:rsidP="005F3B7A">
      <w:r>
        <w:t xml:space="preserve">RTLB Funding </w:t>
      </w:r>
    </w:p>
    <w:p w14:paraId="72EDF4AD" w14:textId="77777777" w:rsidR="005F3B7A" w:rsidRDefault="005F3B7A" w:rsidP="005F3B7A">
      <w:pPr>
        <w:pStyle w:val="ListParagraph"/>
        <w:numPr>
          <w:ilvl w:val="0"/>
          <w:numId w:val="4"/>
        </w:numPr>
      </w:pPr>
      <w:r>
        <w:t xml:space="preserve">If RTLB funding is required to support the transition plan, then 2 RTLB funding applications may need to be made across the two schools involved.  </w:t>
      </w:r>
    </w:p>
    <w:p w14:paraId="2DD07F85" w14:textId="77777777" w:rsidR="00CE3C43" w:rsidRPr="00CE3C43" w:rsidRDefault="00CE3C43" w:rsidP="003A25B2">
      <w:pPr>
        <w:rPr>
          <w:b/>
        </w:rPr>
      </w:pPr>
    </w:p>
    <w:p w14:paraId="32B8CFBC" w14:textId="77777777" w:rsidR="00CE3C43" w:rsidRDefault="003A25B2" w:rsidP="003A25B2">
      <w:r>
        <w:t>HLN cases</w:t>
      </w:r>
      <w:r w:rsidR="00CE3C43">
        <w:t>:</w:t>
      </w:r>
    </w:p>
    <w:p w14:paraId="77061E89" w14:textId="77777777" w:rsidR="006932C7" w:rsidRDefault="006932C7" w:rsidP="00CE3C43">
      <w:pPr>
        <w:pStyle w:val="ListParagraph"/>
        <w:numPr>
          <w:ilvl w:val="0"/>
          <w:numId w:val="5"/>
        </w:numPr>
      </w:pPr>
      <w:r>
        <w:t xml:space="preserve">PL / CM will print off the list of all students identified as HLN at the end of each year.  </w:t>
      </w:r>
    </w:p>
    <w:p w14:paraId="40CE534C" w14:textId="77777777" w:rsidR="006932C7" w:rsidRDefault="006932C7" w:rsidP="00CE3C43">
      <w:pPr>
        <w:pStyle w:val="ListParagraph"/>
        <w:numPr>
          <w:ilvl w:val="0"/>
          <w:numId w:val="5"/>
        </w:numPr>
      </w:pPr>
      <w:r>
        <w:t xml:space="preserve">All </w:t>
      </w:r>
      <w:r w:rsidR="00CE3C43">
        <w:t>HLN cases will b</w:t>
      </w:r>
      <w:r>
        <w:t xml:space="preserve">e closed at the end of the year.  The closure report will summarise the years progress against the set goals. </w:t>
      </w:r>
    </w:p>
    <w:p w14:paraId="465E693E" w14:textId="77777777" w:rsidR="003A25B2" w:rsidRDefault="006932C7" w:rsidP="00CE3C43">
      <w:pPr>
        <w:pStyle w:val="ListParagraph"/>
        <w:numPr>
          <w:ilvl w:val="0"/>
          <w:numId w:val="5"/>
        </w:numPr>
      </w:pPr>
      <w:r>
        <w:t>HLN cases requiring support in the new year</w:t>
      </w:r>
      <w:r w:rsidR="00CE3C43">
        <w:t xml:space="preserve"> </w:t>
      </w:r>
      <w:r>
        <w:t>will</w:t>
      </w:r>
      <w:r w:rsidR="00CE3C43">
        <w:t xml:space="preserve"> be reopened in the new year without another referral</w:t>
      </w:r>
      <w:r>
        <w:t>, but as a new case</w:t>
      </w:r>
      <w:r w:rsidR="00CE3C43">
        <w:t xml:space="preserve">.  </w:t>
      </w:r>
    </w:p>
    <w:p w14:paraId="2EF8592C" w14:textId="77777777" w:rsidR="003A25B2" w:rsidRDefault="006932C7" w:rsidP="00652F5D">
      <w:pPr>
        <w:pStyle w:val="ListParagraph"/>
        <w:numPr>
          <w:ilvl w:val="0"/>
          <w:numId w:val="5"/>
        </w:numPr>
      </w:pPr>
      <w:r>
        <w:t xml:space="preserve">The RTLB will facilitate the updating of the new referral </w:t>
      </w:r>
      <w:r w:rsidR="00652F5D">
        <w:t xml:space="preserve">information </w:t>
      </w:r>
      <w:r>
        <w:t xml:space="preserve">(new teacher etc).   </w:t>
      </w:r>
    </w:p>
    <w:p w14:paraId="2C9CA6F4" w14:textId="63CF2206" w:rsidR="00595FFE" w:rsidRDefault="00F95E6D" w:rsidP="00652F5D">
      <w:pPr>
        <w:pStyle w:val="ListParagraph"/>
        <w:numPr>
          <w:ilvl w:val="0"/>
          <w:numId w:val="5"/>
        </w:numPr>
      </w:pPr>
      <w:r>
        <w:t xml:space="preserve">HLN cases who are needing support with transition we will stay open as a transition case and close in week 5 Term 1. </w:t>
      </w:r>
      <w:bookmarkStart w:id="0" w:name="_GoBack"/>
      <w:bookmarkEnd w:id="0"/>
    </w:p>
    <w:sectPr w:rsidR="00595FFE" w:rsidSect="003A25B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127EE"/>
    <w:multiLevelType w:val="hybridMultilevel"/>
    <w:tmpl w:val="33CED87A"/>
    <w:lvl w:ilvl="0" w:tplc="8DD2539E">
      <w:start w:val="238"/>
      <w:numFmt w:val="bullet"/>
      <w:lvlText w:val="-"/>
      <w:lvlJc w:val="left"/>
      <w:pPr>
        <w:ind w:left="773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">
    <w:nsid w:val="35694211"/>
    <w:multiLevelType w:val="hybridMultilevel"/>
    <w:tmpl w:val="A3625EF2"/>
    <w:lvl w:ilvl="0" w:tplc="8DD2539E">
      <w:start w:val="238"/>
      <w:numFmt w:val="bullet"/>
      <w:lvlText w:val="-"/>
      <w:lvlJc w:val="left"/>
      <w:pPr>
        <w:ind w:left="773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>
    <w:nsid w:val="4F0706DE"/>
    <w:multiLevelType w:val="hybridMultilevel"/>
    <w:tmpl w:val="32B6D8A6"/>
    <w:lvl w:ilvl="0" w:tplc="8DD2539E">
      <w:start w:val="238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1B3541"/>
    <w:multiLevelType w:val="hybridMultilevel"/>
    <w:tmpl w:val="85385352"/>
    <w:lvl w:ilvl="0" w:tplc="8DD2539E">
      <w:start w:val="238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67D52"/>
    <w:multiLevelType w:val="hybridMultilevel"/>
    <w:tmpl w:val="08483766"/>
    <w:lvl w:ilvl="0" w:tplc="8DD2539E">
      <w:start w:val="238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5B2"/>
    <w:rsid w:val="0014664B"/>
    <w:rsid w:val="00302725"/>
    <w:rsid w:val="003A25B2"/>
    <w:rsid w:val="00595FFE"/>
    <w:rsid w:val="005F3B7A"/>
    <w:rsid w:val="00652F5D"/>
    <w:rsid w:val="006932C7"/>
    <w:rsid w:val="00BE5C67"/>
    <w:rsid w:val="00BE715D"/>
    <w:rsid w:val="00CE3C43"/>
    <w:rsid w:val="00D44A2F"/>
    <w:rsid w:val="00F95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46E3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5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219</Words>
  <Characters>1252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Petersen</dc:creator>
  <cp:keywords/>
  <dc:description/>
  <cp:lastModifiedBy>Marie Petersen</cp:lastModifiedBy>
  <cp:revision>2</cp:revision>
  <cp:lastPrinted>2016-10-06T21:36:00Z</cp:lastPrinted>
  <dcterms:created xsi:type="dcterms:W3CDTF">2016-10-06T20:23:00Z</dcterms:created>
  <dcterms:modified xsi:type="dcterms:W3CDTF">2016-10-10T03:04:00Z</dcterms:modified>
</cp:coreProperties>
</file>